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Adresát: </w:t>
        <w:tab/>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IČO: 02230305 Barbora Kerem, Pod Špitálem 1305, Praha-Zbraslav, 156 00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Podpis: </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9Htr/74wZY3iYipg5YJ0Bhq+3A==">CgMxLjA4AHIhMUdHZWJrcWVjSkZOSmZuLXoyNXlvUWl6LU93aGo0NE84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